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默认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0"/>
        <w:jc w:val="left"/>
        <w:rPr>
          <w:rFonts w:ascii="仿宋_GB2312" w:cs="仿宋_GB2312" w:hAnsi="仿宋_GB2312" w:eastAsia="仿宋_GB2312"/>
          <w:b w:val="1"/>
          <w:bCs w:val="1"/>
          <w:kern w:val="2"/>
          <w:sz w:val="32"/>
          <w:szCs w:val="32"/>
          <w:u w:color="000000"/>
          <w:rtl w:val="0"/>
          <w:lang w:val="en-US"/>
        </w:rPr>
      </w:pPr>
      <w:r>
        <w:rPr>
          <w:rFonts w:ascii="仿宋_GB2312" w:cs="仿宋_GB2312" w:hAnsi="仿宋_GB2312" w:eastAsia="仿宋_GB2312" w:hint="eastAsia"/>
          <w:b w:val="1"/>
          <w:bCs w:val="1"/>
          <w:kern w:val="2"/>
          <w:sz w:val="32"/>
          <w:szCs w:val="32"/>
          <w:u w:color="000000"/>
          <w:rtl w:val="0"/>
          <w:lang w:val="zh-TW" w:eastAsia="zh-TW"/>
        </w:rPr>
        <w:t>附件</w:t>
      </w:r>
      <w:r>
        <w:rPr>
          <w:rFonts w:ascii="仿宋_GB2312" w:cs="仿宋_GB2312" w:hAnsi="仿宋_GB2312" w:eastAsia="仿宋_GB2312"/>
          <w:b w:val="1"/>
          <w:bCs w:val="1"/>
          <w:kern w:val="2"/>
          <w:sz w:val="32"/>
          <w:szCs w:val="32"/>
          <w:u w:color="000000"/>
          <w:rtl w:val="0"/>
          <w:lang w:val="en-US"/>
        </w:rPr>
        <w:t>3</w:t>
      </w:r>
    </w:p>
    <w:p>
      <w:pPr>
        <w:pStyle w:val="默认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0"/>
        <w:jc w:val="center"/>
        <w:rPr>
          <w:rFonts w:ascii="仿宋_GB2312" w:cs="仿宋_GB2312" w:hAnsi="仿宋_GB2312" w:eastAsia="仿宋_GB2312"/>
          <w:b w:val="1"/>
          <w:bCs w:val="1"/>
          <w:kern w:val="2"/>
          <w:sz w:val="32"/>
          <w:szCs w:val="32"/>
          <w:u w:color="000000"/>
          <w:rtl w:val="0"/>
        </w:rPr>
      </w:pPr>
      <w:r>
        <w:rPr>
          <w:rFonts w:ascii="仿宋_GB2312" w:cs="仿宋_GB2312" w:hAnsi="仿宋_GB2312" w:eastAsia="仿宋_GB2312" w:hint="eastAsia"/>
          <w:b w:val="1"/>
          <w:bCs w:val="1"/>
          <w:kern w:val="2"/>
          <w:sz w:val="32"/>
          <w:szCs w:val="32"/>
          <w:u w:color="000000"/>
          <w:rtl w:val="0"/>
          <w:lang w:val="zh-TW" w:eastAsia="zh-TW"/>
        </w:rPr>
        <w:t>福建省福州肺科医院医药代表廉洁购销承诺书</w:t>
      </w:r>
    </w:p>
    <w:p>
      <w:pPr>
        <w:pStyle w:val="默认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640"/>
        <w:jc w:val="left"/>
        <w:rPr>
          <w:rFonts w:ascii="仿宋_GB2312" w:cs="仿宋_GB2312" w:hAnsi="仿宋_GB2312" w:eastAsia="仿宋_GB2312"/>
          <w:b w:val="1"/>
          <w:bCs w:val="1"/>
          <w:kern w:val="2"/>
          <w:sz w:val="32"/>
          <w:szCs w:val="32"/>
          <w:u w:color="000000"/>
          <w:rtl w:val="0"/>
        </w:rPr>
      </w:pPr>
    </w:p>
    <w:p>
      <w:pPr>
        <w:pStyle w:val="默认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640"/>
        <w:jc w:val="left"/>
        <w:rPr>
          <w:rFonts w:ascii="仿宋_GB2312" w:cs="仿宋_GB2312" w:hAnsi="仿宋_GB2312" w:eastAsia="仿宋_GB2312"/>
          <w:kern w:val="2"/>
          <w:sz w:val="32"/>
          <w:szCs w:val="32"/>
          <w:u w:color="000000"/>
          <w:rtl w:val="0"/>
        </w:rPr>
      </w:pPr>
      <w:r>
        <w:rPr>
          <w:rFonts w:ascii="仿宋_GB2312" w:cs="仿宋_GB2312" w:hAnsi="仿宋_GB2312" w:eastAsia="仿宋_GB2312" w:hint="eastAsia"/>
          <w:kern w:val="2"/>
          <w:sz w:val="32"/>
          <w:szCs w:val="32"/>
          <w:u w:color="000000"/>
          <w:rtl w:val="0"/>
          <w:lang w:val="zh-TW" w:eastAsia="zh-TW"/>
        </w:rPr>
        <w:t>本人</w:t>
      </w:r>
      <w:r>
        <w:rPr>
          <w:rFonts w:ascii="仿宋_GB2312" w:cs="仿宋_GB2312" w:hAnsi="仿宋_GB2312" w:eastAsia="仿宋_GB2312"/>
          <w:kern w:val="2"/>
          <w:sz w:val="32"/>
          <w:szCs w:val="32"/>
          <w:u w:val="single" w:color="000000"/>
          <w:rtl w:val="0"/>
          <w:lang w:val="en-US"/>
        </w:rPr>
        <w:t xml:space="preserve">        </w:t>
      </w:r>
      <w:r>
        <w:rPr>
          <w:rFonts w:ascii="仿宋_GB2312" w:cs="仿宋_GB2312" w:hAnsi="仿宋_GB2312" w:eastAsia="仿宋_GB2312" w:hint="eastAsia"/>
          <w:kern w:val="2"/>
          <w:sz w:val="32"/>
          <w:szCs w:val="32"/>
          <w:u w:color="000000"/>
          <w:rtl w:val="0"/>
          <w:lang w:val="zh-TW" w:eastAsia="zh-TW"/>
        </w:rPr>
        <w:t xml:space="preserve">为 </w:t>
      </w:r>
      <w:r>
        <w:rPr>
          <w:rFonts w:ascii="仿宋_GB2312" w:cs="仿宋_GB2312" w:hAnsi="仿宋_GB2312" w:eastAsia="仿宋_GB2312"/>
          <w:kern w:val="2"/>
          <w:sz w:val="32"/>
          <w:szCs w:val="32"/>
          <w:u w:val="single" w:color="000000"/>
          <w:rtl w:val="0"/>
          <w:lang w:val="en-US"/>
        </w:rPr>
        <w:t xml:space="preserve">                      </w:t>
      </w:r>
      <w:r>
        <w:rPr>
          <w:rFonts w:ascii="仿宋_GB2312" w:cs="仿宋_GB2312" w:hAnsi="仿宋_GB2312" w:eastAsia="仿宋_GB2312" w:hint="eastAsia"/>
          <w:kern w:val="2"/>
          <w:sz w:val="32"/>
          <w:szCs w:val="32"/>
          <w:u w:color="000000"/>
          <w:rtl w:val="0"/>
          <w:lang w:val="zh-TW" w:eastAsia="zh-TW"/>
        </w:rPr>
        <w:t>公司销售代表，为</w:t>
      </w:r>
      <w:r>
        <w:rPr>
          <w:rFonts w:ascii="仿宋_GB2312" w:cs="仿宋_GB2312" w:hAnsi="仿宋_GB2312" w:eastAsia="仿宋_GB2312" w:hint="eastAsia"/>
          <w:outline w:val="0"/>
          <w:color w:val="000000"/>
          <w:kern w:val="2"/>
          <w:sz w:val="32"/>
          <w:szCs w:val="32"/>
          <w:u w:color="000000"/>
          <w:rtl w:val="0"/>
          <w:lang w:val="zh-TW" w:eastAsia="zh-TW"/>
          <w14:textFill>
            <w14:solidFill>
              <w14:srgbClr w14:val="000000"/>
            </w14:solidFill>
          </w14:textFill>
        </w:rPr>
        <w:t>规范购销行为，维护正常的医疗秩序，</w:t>
      </w:r>
      <w:r>
        <w:rPr>
          <w:rFonts w:ascii="仿宋_GB2312" w:cs="仿宋_GB2312" w:hAnsi="仿宋_GB2312" w:eastAsia="仿宋_GB2312" w:hint="eastAsia"/>
          <w:kern w:val="2"/>
          <w:sz w:val="32"/>
          <w:szCs w:val="32"/>
          <w:u w:color="000000"/>
          <w:rtl w:val="0"/>
          <w:lang w:val="zh-TW" w:eastAsia="zh-TW"/>
        </w:rPr>
        <w:t>本人郑重承诺如下：</w:t>
      </w:r>
    </w:p>
    <w:p>
      <w:pPr>
        <w:pStyle w:val="默认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480"/>
        <w:jc w:val="both"/>
        <w:rPr>
          <w:rFonts w:ascii="仿宋_GB2312" w:cs="仿宋_GB2312" w:hAnsi="仿宋_GB2312" w:eastAsia="仿宋_GB2312"/>
          <w:kern w:val="2"/>
          <w:sz w:val="32"/>
          <w:szCs w:val="32"/>
          <w:u w:color="000000"/>
          <w:rtl w:val="0"/>
          <w:lang w:val="zh-TW" w:eastAsia="zh-TW"/>
        </w:rPr>
      </w:pPr>
      <w:r>
        <w:rPr>
          <w:rFonts w:ascii="仿宋_GB2312" w:cs="仿宋_GB2312" w:hAnsi="仿宋_GB2312" w:eastAsia="仿宋_GB2312" w:hint="eastAsia"/>
          <w:kern w:val="2"/>
          <w:sz w:val="32"/>
          <w:szCs w:val="32"/>
          <w:u w:color="000000"/>
          <w:rtl w:val="0"/>
          <w:lang w:val="zh-TW" w:eastAsia="zh-TW"/>
        </w:rPr>
        <w:t>一、严格遵守国家法律法规及医院廉政建设相关制度，规范销售、学术推广活动，不干预、不影响医院购销工作和诊疗秩序，廉洁自律，自觉接受纪检部门的监督。</w:t>
      </w:r>
    </w:p>
    <w:p>
      <w:pPr>
        <w:pStyle w:val="默认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480"/>
        <w:jc w:val="both"/>
        <w:rPr>
          <w:rFonts w:ascii="仿宋_GB2312" w:cs="仿宋_GB2312" w:hAnsi="仿宋_GB2312" w:eastAsia="仿宋_GB2312"/>
          <w:outline w:val="0"/>
          <w:color w:val="000000"/>
          <w:kern w:val="2"/>
          <w:sz w:val="32"/>
          <w:szCs w:val="32"/>
          <w:u w:color="000000"/>
          <w:rtl w:val="0"/>
          <w:lang w:val="zh-TW" w:eastAsia="zh-TW"/>
          <w14:textFill>
            <w14:solidFill>
              <w14:srgbClr w14:val="000000"/>
            </w14:solidFill>
          </w14:textFill>
        </w:rPr>
      </w:pPr>
      <w:r>
        <w:rPr>
          <w:rFonts w:ascii="仿宋_GB2312" w:cs="仿宋_GB2312" w:hAnsi="仿宋_GB2312" w:eastAsia="仿宋_GB2312" w:hint="eastAsia"/>
          <w:kern w:val="2"/>
          <w:sz w:val="32"/>
          <w:szCs w:val="32"/>
          <w:u w:color="000000"/>
          <w:rtl w:val="0"/>
          <w:lang w:val="zh-TW" w:eastAsia="zh-TW"/>
        </w:rPr>
        <w:t>二、严格遵守《医疗机构工作人员廉洁从业九项准则》《医药代表备案管理办法（试行）》等规定。杜绝租借证照、虚假交易、伪造记录、商业贿赂等违法违规行为。</w:t>
      </w:r>
      <w:r>
        <w:rPr>
          <w:rFonts w:ascii="仿宋_GB2312" w:cs="仿宋_GB2312" w:hAnsi="仿宋_GB2312" w:eastAsia="仿宋_GB2312" w:hint="eastAsia"/>
          <w:outline w:val="0"/>
          <w:color w:val="000000"/>
          <w:kern w:val="2"/>
          <w:sz w:val="32"/>
          <w:szCs w:val="32"/>
          <w:u w:color="000000"/>
          <w:rtl w:val="0"/>
          <w:lang w:val="zh-TW" w:eastAsia="zh-TW"/>
          <w14:textFill>
            <w14:solidFill>
              <w14:srgbClr w14:val="000000"/>
            </w14:solidFill>
          </w14:textFill>
        </w:rPr>
        <w:t>不向医院工作人员赠送</w:t>
      </w:r>
      <w:r>
        <w:rPr>
          <w:rFonts w:ascii="仿宋_GB2312" w:cs="仿宋_GB2312" w:hAnsi="仿宋_GB2312" w:eastAsia="仿宋_GB2312" w:hint="eastAsia"/>
          <w:outline w:val="0"/>
          <w:color w:val="000000"/>
          <w:spacing w:val="15"/>
          <w:kern w:val="2"/>
          <w:sz w:val="32"/>
          <w:szCs w:val="32"/>
          <w:u w:color="000000"/>
          <w:rtl w:val="0"/>
          <w:lang w:val="zh-TW" w:eastAsia="zh-TW"/>
          <w14:textFill>
            <w14:solidFill>
              <w14:srgbClr w14:val="000000"/>
            </w14:solidFill>
          </w14:textFill>
        </w:rPr>
        <w:t>礼品、礼金、消费卡和有价证券、股权、其他金融产品等财物</w:t>
      </w:r>
      <w:r>
        <w:rPr>
          <w:rFonts w:ascii="仿宋_GB2312" w:cs="仿宋_GB2312" w:hAnsi="仿宋_GB2312" w:eastAsia="仿宋_GB2312" w:hint="eastAsia"/>
          <w:outline w:val="0"/>
          <w:color w:val="000000"/>
          <w:kern w:val="2"/>
          <w:sz w:val="32"/>
          <w:szCs w:val="32"/>
          <w:u w:color="000000"/>
          <w:rtl w:val="0"/>
          <w:lang w:val="zh-TW" w:eastAsia="zh-TW"/>
          <w14:textFill>
            <w14:solidFill>
              <w14:srgbClr w14:val="000000"/>
            </w14:solidFill>
          </w14:textFill>
        </w:rPr>
        <w:t>；不向医院工作人员</w:t>
      </w:r>
      <w:r>
        <w:rPr>
          <w:rFonts w:ascii="仿宋_GB2312" w:cs="仿宋_GB2312" w:hAnsi="仿宋_GB2312" w:eastAsia="仿宋_GB2312" w:hint="eastAsia"/>
          <w:outline w:val="0"/>
          <w:color w:val="000000"/>
          <w:spacing w:val="15"/>
          <w:kern w:val="2"/>
          <w:sz w:val="32"/>
          <w:szCs w:val="32"/>
          <w:u w:color="000000"/>
          <w:rtl w:val="0"/>
          <w:lang w:val="zh-TW" w:eastAsia="zh-TW"/>
          <w14:textFill>
            <w14:solidFill>
              <w14:srgbClr w14:val="000000"/>
            </w14:solidFill>
          </w14:textFill>
        </w:rPr>
        <w:t>安排、组织或者支付费用的宴请、旅游、学习、考察、健身或其他休闲娱乐活动；</w:t>
      </w:r>
      <w:r>
        <w:rPr>
          <w:rFonts w:ascii="仿宋_GB2312" w:cs="仿宋_GB2312" w:hAnsi="仿宋_GB2312" w:eastAsia="仿宋_GB2312" w:hint="eastAsia"/>
          <w:outline w:val="0"/>
          <w:color w:val="000000"/>
          <w:kern w:val="2"/>
          <w:sz w:val="32"/>
          <w:szCs w:val="32"/>
          <w:u w:color="000000"/>
          <w:rtl w:val="0"/>
          <w:lang w:val="zh-TW" w:eastAsia="zh-TW"/>
          <w14:textFill>
            <w14:solidFill>
              <w14:srgbClr w14:val="000000"/>
            </w14:solidFill>
          </w14:textFill>
        </w:rPr>
        <w:t>不给医院工作人员报销应由个人支付的费用。</w:t>
      </w:r>
    </w:p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510"/>
        <w:jc w:val="both"/>
        <w:rPr>
          <w:rFonts w:ascii="仿宋_GB2312" w:cs="仿宋_GB2312" w:hAnsi="仿宋_GB2312" w:eastAsia="仿宋_GB2312"/>
          <w:sz w:val="32"/>
          <w:szCs w:val="32"/>
          <w:u w:color="000000"/>
          <w:rtl w:val="0"/>
        </w:rPr>
      </w:pP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三、严格遵守《福建省公立医疗机构工作人员接待医药代表管理暂行规定》《福建省福州肺科医院医药代表接待管理办法》等规定，按照</w:t>
      </w:r>
      <w:r>
        <w:rPr>
          <w:rFonts w:ascii="仿宋_GB2312" w:cs="仿宋_GB2312" w:hAnsi="仿宋_GB2312" w:eastAsia="仿宋_GB2312" w:hint="default"/>
          <w:sz w:val="32"/>
          <w:szCs w:val="32"/>
          <w:u w:color="000000"/>
          <w:rtl w:val="0"/>
          <w:lang w:val="en-US"/>
        </w:rPr>
        <w:t>“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三定两有</w:t>
      </w:r>
      <w:r>
        <w:rPr>
          <w:rFonts w:ascii="仿宋_GB2312" w:cs="仿宋_GB2312" w:hAnsi="仿宋_GB2312" w:eastAsia="仿宋_GB2312" w:hint="default"/>
          <w:sz w:val="32"/>
          <w:szCs w:val="32"/>
          <w:u w:color="000000"/>
          <w:rtl w:val="0"/>
          <w:lang w:val="en-US"/>
        </w:rPr>
        <w:t>”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（定接待时间、定接待地点、定接待人员，有接待流程、有接待记录）原则，实行预约接待。未经允许不得进入诊疗区域、办公区域进行产品推介和促销活动，或私下向医院工作人员进行任何形式的促销活动；</w:t>
      </w:r>
    </w:p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510"/>
        <w:jc w:val="both"/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zh-TW" w:eastAsia="zh-TW"/>
        </w:rPr>
      </w:pP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四、不发生下列情形：</w:t>
      </w:r>
    </w:p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510"/>
        <w:jc w:val="both"/>
        <w:rPr>
          <w:rFonts w:ascii="仿宋_GB2312" w:cs="仿宋_GB2312" w:hAnsi="仿宋_GB2312" w:eastAsia="仿宋_GB2312"/>
          <w:sz w:val="32"/>
          <w:szCs w:val="32"/>
          <w:u w:color="000000"/>
          <w:rtl w:val="0"/>
        </w:rPr>
      </w:pP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(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一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)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未经备案开展学术推广等活动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;</w:t>
      </w:r>
    </w:p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510"/>
        <w:jc w:val="both"/>
        <w:rPr>
          <w:rFonts w:ascii="仿宋_GB2312" w:cs="仿宋_GB2312" w:hAnsi="仿宋_GB2312" w:eastAsia="仿宋_GB2312"/>
          <w:sz w:val="32"/>
          <w:szCs w:val="32"/>
          <w:u w:color="000000"/>
          <w:rtl w:val="0"/>
        </w:rPr>
      </w:pP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(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二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)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未经医疗机构同意开展学术推广等活动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;</w:t>
      </w:r>
    </w:p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510"/>
        <w:jc w:val="both"/>
        <w:rPr>
          <w:rFonts w:ascii="仿宋_GB2312" w:cs="仿宋_GB2312" w:hAnsi="仿宋_GB2312" w:eastAsia="仿宋_GB2312"/>
          <w:sz w:val="32"/>
          <w:szCs w:val="32"/>
          <w:u w:color="000000"/>
          <w:rtl w:val="0"/>
        </w:rPr>
      </w:pP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(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三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)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承担药品、医疗器械销售任务，实施收款和处理购销票据等销售行为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;</w:t>
      </w:r>
    </w:p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510"/>
        <w:jc w:val="both"/>
        <w:rPr>
          <w:rFonts w:ascii="仿宋_GB2312" w:cs="仿宋_GB2312" w:hAnsi="仿宋_GB2312" w:eastAsia="仿宋_GB2312"/>
          <w:sz w:val="32"/>
          <w:szCs w:val="32"/>
          <w:u w:color="000000"/>
          <w:rtl w:val="0"/>
        </w:rPr>
      </w:pP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(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四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)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参与统计医生个人开具的药品处方数量或使用的医疗器械数量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;</w:t>
      </w:r>
    </w:p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510"/>
        <w:jc w:val="both"/>
        <w:rPr>
          <w:rFonts w:ascii="仿宋_GB2312" w:cs="仿宋_GB2312" w:hAnsi="仿宋_GB2312" w:eastAsia="仿宋_GB2312"/>
          <w:sz w:val="32"/>
          <w:szCs w:val="32"/>
          <w:u w:color="000000"/>
          <w:rtl w:val="0"/>
        </w:rPr>
      </w:pP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(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五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)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对医疗机构内设部门和个人直接提供捐赠、资助、赞助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;</w:t>
      </w:r>
    </w:p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510"/>
        <w:jc w:val="both"/>
        <w:rPr>
          <w:rFonts w:ascii="仿宋_GB2312" w:cs="仿宋_GB2312" w:hAnsi="仿宋_GB2312" w:eastAsia="仿宋_GB2312"/>
          <w:sz w:val="32"/>
          <w:szCs w:val="32"/>
          <w:u w:color="000000"/>
          <w:rtl w:val="0"/>
        </w:rPr>
      </w:pP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(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六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)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误导医生使用药品或医疗器械，夸大或者误导疗效，隐匿药品已知的不良反应信息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(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医疗器械已知的不良事件信息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)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或者隐瞒医生反馈的不良反应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(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事件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)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信息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;</w:t>
      </w:r>
    </w:p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510"/>
        <w:jc w:val="both"/>
        <w:rPr>
          <w:rFonts w:ascii="仿宋_GB2312" w:cs="仿宋_GB2312" w:hAnsi="仿宋_GB2312" w:eastAsia="仿宋_GB2312"/>
          <w:sz w:val="32"/>
          <w:szCs w:val="32"/>
          <w:u w:color="000000"/>
          <w:rtl w:val="0"/>
        </w:rPr>
      </w:pP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(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七</w:t>
      </w:r>
      <w:r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en-US"/>
        </w:rPr>
        <w:t>)</w:t>
      </w: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其他干预或者影响临床合理用药的行为。</w:t>
      </w:r>
    </w:p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510"/>
        <w:jc w:val="both"/>
        <w:rPr>
          <w:rFonts w:ascii="仿宋_GB2312" w:cs="仿宋_GB2312" w:hAnsi="仿宋_GB2312" w:eastAsia="仿宋_GB2312"/>
          <w:sz w:val="32"/>
          <w:szCs w:val="32"/>
          <w:u w:color="000000"/>
          <w:rtl w:val="0"/>
          <w:lang w:val="zh-TW" w:eastAsia="zh-TW"/>
        </w:rPr>
      </w:pPr>
      <w:r>
        <w:rPr>
          <w:rFonts w:ascii="仿宋_GB2312" w:cs="仿宋_GB2312" w:hAnsi="仿宋_GB2312" w:eastAsia="仿宋_GB2312" w:hint="eastAsia"/>
          <w:sz w:val="32"/>
          <w:szCs w:val="32"/>
          <w:u w:color="000000"/>
          <w:rtl w:val="0"/>
          <w:lang w:val="zh-TW" w:eastAsia="zh-TW"/>
        </w:rPr>
        <w:t>五、如遇医院工作人员（含配偶、子女）暗示、索要、收受好处，应予以拒绝，并如实向医院纪检监察室反映情况。</w:t>
      </w:r>
    </w:p>
    <w:p>
      <w:pPr>
        <w:pStyle w:val="默认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480"/>
        <w:jc w:val="both"/>
        <w:rPr>
          <w:rFonts w:ascii="仿宋_GB2312" w:cs="仿宋_GB2312" w:hAnsi="仿宋_GB2312" w:eastAsia="仿宋_GB2312"/>
          <w:outline w:val="0"/>
          <w:color w:val="000000"/>
          <w:kern w:val="2"/>
          <w:sz w:val="32"/>
          <w:szCs w:val="32"/>
          <w:u w:color="000000"/>
          <w:rtl w:val="0"/>
          <w:lang w:val="zh-TW" w:eastAsia="zh-TW"/>
          <w14:textFill>
            <w14:solidFill>
              <w14:srgbClr w14:val="000000"/>
            </w14:solidFill>
          </w14:textFill>
        </w:rPr>
      </w:pPr>
      <w:r>
        <w:rPr>
          <w:rFonts w:ascii="仿宋_GB2312" w:cs="仿宋_GB2312" w:hAnsi="仿宋_GB2312" w:eastAsia="仿宋_GB2312" w:hint="eastAsia"/>
          <w:kern w:val="2"/>
          <w:sz w:val="32"/>
          <w:szCs w:val="32"/>
          <w:u w:color="000000"/>
          <w:rtl w:val="0"/>
          <w:lang w:val="zh-TW" w:eastAsia="zh-TW"/>
        </w:rPr>
        <w:t>六、如违反以上任一条款，</w:t>
      </w:r>
      <w:r>
        <w:rPr>
          <w:rFonts w:ascii="仿宋_GB2312" w:cs="仿宋_GB2312" w:hAnsi="仿宋_GB2312" w:eastAsia="仿宋_GB2312" w:hint="eastAsia"/>
          <w:outline w:val="0"/>
          <w:color w:val="000000"/>
          <w:kern w:val="2"/>
          <w:sz w:val="32"/>
          <w:szCs w:val="32"/>
          <w:u w:color="000000"/>
          <w:rtl w:val="0"/>
          <w:lang w:val="zh-TW" w:eastAsia="zh-TW"/>
          <w14:textFill>
            <w14:solidFill>
              <w14:srgbClr w14:val="000000"/>
            </w14:solidFill>
          </w14:textFill>
        </w:rPr>
        <w:t>自意接受</w:t>
      </w:r>
      <w:r>
        <w:rPr>
          <w:rFonts w:ascii="仿宋_GB2312" w:cs="仿宋_GB2312" w:hAnsi="仿宋_GB2312" w:eastAsia="仿宋_GB2312" w:hint="eastAsia"/>
          <w:kern w:val="2"/>
          <w:sz w:val="32"/>
          <w:szCs w:val="32"/>
          <w:u w:color="000000"/>
          <w:rtl w:val="0"/>
          <w:lang w:val="zh-TW" w:eastAsia="zh-TW"/>
        </w:rPr>
        <w:t>相关处罚，包括但不限于</w:t>
      </w:r>
      <w:r>
        <w:rPr>
          <w:rFonts w:ascii="仿宋_GB2312" w:cs="仿宋_GB2312" w:hAnsi="仿宋_GB2312" w:eastAsia="仿宋_GB2312" w:hint="eastAsia"/>
          <w:outline w:val="0"/>
          <w:color w:val="000000"/>
          <w:kern w:val="2"/>
          <w:sz w:val="32"/>
          <w:szCs w:val="32"/>
          <w:u w:color="000000"/>
          <w:rtl w:val="0"/>
          <w:lang w:val="zh-TW" w:eastAsia="zh-TW"/>
          <w14:textFill>
            <w14:solidFill>
              <w14:srgbClr w14:val="000000"/>
            </w14:solidFill>
          </w14:textFill>
        </w:rPr>
        <w:t>取消中标资格、终止购销合同、记入不良行为数据库以及有关卫生行政部门的其他处理。</w:t>
      </w:r>
    </w:p>
    <w:p>
      <w:pPr>
        <w:pStyle w:val="默认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640"/>
        <w:jc w:val="left"/>
        <w:rPr>
          <w:rFonts w:ascii="仿宋_GB2312" w:cs="仿宋_GB2312" w:hAnsi="仿宋_GB2312" w:eastAsia="仿宋_GB2312"/>
          <w:kern w:val="2"/>
          <w:sz w:val="32"/>
          <w:szCs w:val="32"/>
          <w:u w:color="000000"/>
          <w:rtl w:val="0"/>
          <w:lang w:val="en-US"/>
        </w:rPr>
      </w:pPr>
    </w:p>
    <w:p>
      <w:pPr>
        <w:pStyle w:val="默认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0"/>
        <w:jc w:val="both"/>
        <w:rPr>
          <w:rFonts w:ascii="仿宋_GB2312" w:cs="仿宋_GB2312" w:hAnsi="仿宋_GB2312" w:eastAsia="仿宋_GB2312"/>
          <w:kern w:val="2"/>
          <w:sz w:val="32"/>
          <w:szCs w:val="32"/>
          <w:u w:color="000000"/>
          <w:rtl w:val="0"/>
          <w:lang w:val="zh-TW" w:eastAsia="zh-TW"/>
        </w:rPr>
      </w:pPr>
      <w:r>
        <w:rPr>
          <w:rFonts w:ascii="仿宋_GB2312" w:cs="仿宋_GB2312" w:hAnsi="仿宋_GB2312" w:eastAsia="仿宋_GB2312"/>
          <w:kern w:val="2"/>
          <w:sz w:val="32"/>
          <w:szCs w:val="32"/>
          <w:u w:color="000000"/>
          <w:rtl w:val="0"/>
          <w:lang w:val="zh-TW" w:eastAsia="zh-TW"/>
        </w:rPr>
        <w:t xml:space="preserve">                                    </w:t>
      </w:r>
    </w:p>
    <w:p>
      <w:pPr>
        <w:pStyle w:val="默认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0"/>
        <w:jc w:val="both"/>
        <w:rPr>
          <w:rFonts w:ascii="仿宋_GB2312" w:cs="仿宋_GB2312" w:hAnsi="仿宋_GB2312" w:eastAsia="仿宋_GB2312"/>
          <w:kern w:val="2"/>
          <w:sz w:val="32"/>
          <w:szCs w:val="32"/>
          <w:u w:color="000000"/>
          <w:rtl w:val="0"/>
          <w:lang w:val="zh-TW" w:eastAsia="zh-TW"/>
        </w:rPr>
      </w:pPr>
      <w:r>
        <w:rPr>
          <w:rFonts w:ascii="仿宋_GB2312" w:cs="仿宋_GB2312" w:hAnsi="仿宋_GB2312" w:eastAsia="仿宋_GB2312"/>
          <w:kern w:val="2"/>
          <w:sz w:val="32"/>
          <w:szCs w:val="32"/>
          <w:u w:color="000000"/>
          <w:rtl w:val="0"/>
          <w:lang w:val="zh-CN" w:eastAsia="zh-CN"/>
        </w:rPr>
        <w:t xml:space="preserve">                                       </w:t>
      </w:r>
      <w:r>
        <w:rPr>
          <w:rFonts w:ascii="仿宋_GB2312" w:cs="仿宋_GB2312" w:hAnsi="仿宋_GB2312" w:eastAsia="仿宋_GB2312" w:hint="eastAsia"/>
          <w:kern w:val="2"/>
          <w:sz w:val="32"/>
          <w:szCs w:val="32"/>
          <w:u w:color="000000"/>
          <w:rtl w:val="0"/>
          <w:lang w:val="zh-TW" w:eastAsia="zh-TW"/>
        </w:rPr>
        <w:t xml:space="preserve">承诺人：        </w:t>
      </w:r>
    </w:p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0"/>
        <w:jc w:val="left"/>
        <w:rPr>
          <w:rFonts w:ascii="仿宋_GB2312" w:cs="仿宋_GB2312" w:hAnsi="仿宋_GB2312" w:eastAsia="仿宋_GB2312"/>
          <w:kern w:val="2"/>
          <w:sz w:val="32"/>
          <w:szCs w:val="32"/>
          <w:u w:color="000000"/>
          <w:rtl w:val="0"/>
          <w:lang w:val="zh-TW" w:eastAsia="zh-TW"/>
        </w:rPr>
      </w:pPr>
      <w:r>
        <w:rPr>
          <w:rFonts w:ascii="仿宋_GB2312" w:cs="仿宋_GB2312" w:hAnsi="仿宋_GB2312" w:eastAsia="仿宋_GB2312" w:hint="eastAsia"/>
          <w:kern w:val="2"/>
          <w:sz w:val="32"/>
          <w:szCs w:val="32"/>
          <w:u w:color="000000"/>
          <w:rtl w:val="0"/>
          <w:lang w:val="zh-TW" w:eastAsia="zh-TW"/>
        </w:rPr>
        <w:t xml:space="preserve">                                       年   月   日</w:t>
      </w:r>
    </w:p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0"/>
        <w:jc w:val="left"/>
        <w:rPr>
          <w:rtl w:val="0"/>
        </w:rPr>
      </w:pPr>
      <w:r>
        <w:rPr>
          <w:rFonts w:ascii="仿宋_GB2312" w:cs="仿宋_GB2312" w:hAnsi="仿宋_GB2312" w:eastAsia="仿宋_GB2312"/>
          <w:kern w:val="0"/>
          <w:sz w:val="32"/>
          <w:szCs w:val="32"/>
          <w:u w:color="000000"/>
          <w:rtl w:val="0"/>
          <w:lang w:val="en-US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PingFang SC Regular">
    <w:charset w:val="00"/>
    <w:family w:val="roman"/>
    <w:pitch w:val="default"/>
  </w:font>
  <w:font w:name="Calibri">
    <w:charset w:val="00"/>
    <w:family w:val="roman"/>
    <w:pitch w:val="default"/>
  </w:font>
  <w:font w:name="仿宋_GB2312">
    <w:charset w:val="00"/>
    <w:family w:val="roman"/>
    <w:pitch w:val="default"/>
  </w:font>
  <w:font w:name="SimSu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默认">
    <w:name w:val="默认"/>
    <w:next w:val="默认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Arial Unicode MS" w:cs="Arial Unicode MS" w:hAnsi="Arial Unicode MS" w:eastAsia="PingFang SC Regular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zh-TW" w:eastAsia="zh-TW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PingFang SC Medium"/>
            <a:ea typeface="PingFang SC Medium"/>
            <a:cs typeface="PingFang SC Medium"/>
            <a:sym typeface="PingFang SC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PingFang SC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