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仿宋_GB2312" w:hAnsi="Arial" w:eastAsia="仿宋_GB2312" w:cs="仿宋_GB2312"/>
          <w:b/>
          <w:bCs/>
          <w:kern w:val="0"/>
          <w:sz w:val="32"/>
          <w:szCs w:val="32"/>
        </w:rPr>
      </w:pPr>
      <w:r>
        <w:rPr>
          <w:rFonts w:hint="eastAsia" w:ascii="仿宋_GB2312" w:hAnsi="Arial" w:eastAsia="仿宋_GB2312" w:cs="仿宋_GB2312"/>
          <w:b/>
          <w:bCs/>
          <w:kern w:val="0"/>
          <w:sz w:val="32"/>
          <w:szCs w:val="32"/>
        </w:rPr>
        <w:t>附件</w:t>
      </w:r>
      <w:r>
        <w:rPr>
          <w:rFonts w:hint="eastAsia" w:ascii="仿宋_GB2312" w:hAnsi="Arial" w:eastAsia="仿宋_GB2312" w:cs="仿宋_GB2312"/>
          <w:b/>
          <w:bCs/>
          <w:kern w:val="0"/>
          <w:sz w:val="32"/>
          <w:szCs w:val="32"/>
          <w:lang w:val="en-US" w:eastAsia="zh-CN"/>
        </w:rPr>
        <w:t>2</w:t>
      </w:r>
      <w:r>
        <w:rPr>
          <w:rFonts w:hint="eastAsia" w:ascii="仿宋_GB2312" w:hAnsi="Arial" w:eastAsia="仿宋_GB2312" w:cs="仿宋_GB2312"/>
          <w:b/>
          <w:bCs/>
          <w:kern w:val="0"/>
          <w:sz w:val="32"/>
          <w:szCs w:val="32"/>
        </w:rPr>
        <w:t>：</w:t>
      </w:r>
    </w:p>
    <w:p>
      <w:pPr>
        <w:spacing w:line="360" w:lineRule="auto"/>
        <w:jc w:val="center"/>
        <w:rPr>
          <w:rFonts w:hint="eastAsia" w:ascii="仿宋_GB2312" w:hAnsi="Arial" w:eastAsia="仿宋_GB2312" w:cs="仿宋_GB2312"/>
          <w:b/>
          <w:bCs/>
          <w:kern w:val="0"/>
          <w:sz w:val="32"/>
          <w:szCs w:val="32"/>
        </w:rPr>
      </w:pPr>
      <w:r>
        <w:rPr>
          <w:rFonts w:hint="eastAsia" w:ascii="仿宋_GB2312" w:hAnsi="Arial" w:eastAsia="仿宋_GB2312" w:cs="仿宋_GB2312"/>
          <w:b/>
          <w:bCs/>
          <w:kern w:val="0"/>
          <w:sz w:val="32"/>
          <w:szCs w:val="32"/>
        </w:rPr>
        <w:t>2024年福建省福州肺科医院（福建省福州结核病防治院）自主招聘工作人员岗位信息表</w:t>
      </w:r>
    </w:p>
    <w:p>
      <w:pPr>
        <w:spacing w:line="360" w:lineRule="auto"/>
        <w:jc w:val="center"/>
        <w:rPr>
          <w:rFonts w:hint="eastAsia" w:ascii="仿宋_GB2312" w:hAnsi="Arial" w:eastAsia="仿宋_GB2312" w:cs="仿宋_GB2312"/>
          <w:b/>
          <w:bCs/>
          <w:kern w:val="0"/>
          <w:sz w:val="32"/>
          <w:szCs w:val="32"/>
        </w:rPr>
      </w:pPr>
      <w:bookmarkStart w:id="0" w:name="_GoBack"/>
      <w:bookmarkEnd w:id="0"/>
    </w:p>
    <w:tbl>
      <w:tblPr>
        <w:tblStyle w:val="3"/>
        <w:tblW w:w="562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1"/>
        <w:gridCol w:w="1282"/>
        <w:gridCol w:w="438"/>
        <w:gridCol w:w="842"/>
        <w:gridCol w:w="935"/>
        <w:gridCol w:w="485"/>
        <w:gridCol w:w="484"/>
        <w:gridCol w:w="427"/>
        <w:gridCol w:w="727"/>
        <w:gridCol w:w="902"/>
        <w:gridCol w:w="543"/>
        <w:gridCol w:w="839"/>
        <w:gridCol w:w="2311"/>
        <w:gridCol w:w="2235"/>
        <w:gridCol w:w="1592"/>
        <w:gridCol w:w="13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4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单位</w:t>
            </w:r>
          </w:p>
        </w:tc>
        <w:tc>
          <w:tcPr>
            <w:tcW w:w="13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单位性质</w:t>
            </w:r>
          </w:p>
        </w:tc>
        <w:tc>
          <w:tcPr>
            <w:tcW w:w="2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岗位代码</w:t>
            </w:r>
          </w:p>
        </w:tc>
        <w:tc>
          <w:tcPr>
            <w:tcW w:w="29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岗位名称</w:t>
            </w:r>
          </w:p>
        </w:tc>
        <w:tc>
          <w:tcPr>
            <w:tcW w:w="15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岗位类别</w:t>
            </w:r>
          </w:p>
        </w:tc>
        <w:tc>
          <w:tcPr>
            <w:tcW w:w="1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招聘人数</w:t>
            </w:r>
          </w:p>
        </w:tc>
        <w:tc>
          <w:tcPr>
            <w:tcW w:w="2502"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职  位  条  件</w:t>
            </w:r>
          </w:p>
        </w:tc>
        <w:tc>
          <w:tcPr>
            <w:tcW w:w="4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考试形式和所占综合成绩总分比例</w:t>
            </w:r>
          </w:p>
        </w:tc>
        <w:tc>
          <w:tcPr>
            <w:tcW w:w="4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4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13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2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29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15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1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性别</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年龄</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学历</w:t>
            </w:r>
            <w:r>
              <w:rPr>
                <w:rFonts w:hint="eastAsia" w:ascii="黑体" w:hAnsi="宋体" w:eastAsia="黑体" w:cs="黑体"/>
                <w:i w:val="0"/>
                <w:iCs w:val="0"/>
                <w:color w:val="000000"/>
                <w:kern w:val="0"/>
                <w:sz w:val="22"/>
                <w:szCs w:val="22"/>
                <w:u w:val="none"/>
                <w:lang w:val="en-US" w:eastAsia="zh-CN" w:bidi="ar"/>
              </w:rPr>
              <w:br w:type="textWrapping"/>
            </w:r>
            <w:r>
              <w:rPr>
                <w:rFonts w:hint="eastAsia" w:ascii="黑体" w:hAnsi="宋体" w:eastAsia="黑体" w:cs="黑体"/>
                <w:i w:val="0"/>
                <w:iCs w:val="0"/>
                <w:color w:val="000000"/>
                <w:kern w:val="0"/>
                <w:sz w:val="22"/>
                <w:szCs w:val="22"/>
                <w:u w:val="none"/>
                <w:lang w:val="en-US" w:eastAsia="zh-CN" w:bidi="ar"/>
              </w:rPr>
              <w:t>层次</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学历类别</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专业要求</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其他条件</w:t>
            </w:r>
          </w:p>
        </w:tc>
        <w:tc>
          <w:tcPr>
            <w:tcW w:w="4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黑体" w:hAnsi="宋体" w:eastAsia="黑体" w:cs="黑体"/>
                <w:i w:val="0"/>
                <w:iCs w:val="0"/>
                <w:color w:val="000000"/>
                <w:sz w:val="22"/>
                <w:szCs w:val="22"/>
                <w:u w:val="none"/>
              </w:rPr>
            </w:pPr>
          </w:p>
        </w:tc>
        <w:tc>
          <w:tcPr>
            <w:tcW w:w="4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FK001</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放疗科副主任技师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临床医学、肿瘤学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具有副主任技师资格；取得大型医用设备放疗技师上岗合格证；具有3年及以上三甲医院放疗科工作经历。</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FK002</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临床科室</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博士</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临床医学类</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高等医学院校毕业。具有临床类别执业医师资格证书。</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面谈考核100%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3</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FK003</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医技科室</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博士</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影像医学与核医学、放射影像学、超声医学、临床检验诊断学、免疫学、病理学与病理生理学、药剂学、药理学、临床药学、药学、化学生物学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面谈考核100%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FK004</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重症医学科医师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内科学（呼吸系病方向）、临床医学（呼吸系病方向）、重症医学、危重症医学、急诊医学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5</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FK005</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儿科医师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儿科学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专业学位硕士。具有临床类别执业医师资格证书，具有住院医师规范化培训合格证书或住院医师规范化培训结业考核成绩合格证明。</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0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6</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FK006</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影像科医师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影像医学与核医学、放射医学、临床医学、医学影像学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业学位硕士，本科阶段为高等医学院校医学影像学、放射医学或临床医学专业毕业，医学学士。具有临床类别执业医师资格证书，具有住院医师规范化培训合格证书或住院医师规范化培训结业考核成绩合格证明。</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7</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FK007</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病理科医师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临床医学、临床病理学、病理学与病理生理学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高等医学院校毕业，本科阶段须为高等医学院校临床医学或病理学相关专业。</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default" w:ascii="宋体" w:hAnsi="宋体" w:cs="宋体"/>
                <w:i w:val="0"/>
                <w:iCs w:val="0"/>
                <w:color w:val="000000"/>
                <w:sz w:val="22"/>
                <w:szCs w:val="22"/>
                <w:u w:val="none"/>
                <w:lang w:val="en"/>
              </w:rPr>
              <w:t>8</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eastAsia="宋体" w:cs="宋体"/>
                <w:i w:val="0"/>
                <w:iCs w:val="0"/>
                <w:color w:val="000000"/>
                <w:kern w:val="0"/>
                <w:sz w:val="22"/>
                <w:szCs w:val="22"/>
                <w:u w:val="none"/>
                <w:lang w:val="en-US" w:eastAsia="zh-CN" w:bidi="ar"/>
              </w:rPr>
              <w:t>FK00</w:t>
            </w:r>
            <w:r>
              <w:rPr>
                <w:rFonts w:hint="default" w:ascii="宋体" w:hAnsi="宋体" w:cs="宋体"/>
                <w:i w:val="0"/>
                <w:iCs w:val="0"/>
                <w:color w:val="000000"/>
                <w:kern w:val="0"/>
                <w:sz w:val="22"/>
                <w:szCs w:val="22"/>
                <w:u w:val="none"/>
                <w:lang w:val="en" w:eastAsia="zh-CN" w:bidi="ar"/>
              </w:rPr>
              <w:t>8</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临床护理</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硕士研究生及以上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硕士及以上学位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护理学类</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面试占100%（报名人数如果超过10：1追加笔试，笔试占50%，面试占50%）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default" w:ascii="宋体" w:hAnsi="宋体" w:cs="宋体"/>
                <w:i w:val="0"/>
                <w:iCs w:val="0"/>
                <w:color w:val="000000"/>
                <w:sz w:val="22"/>
                <w:szCs w:val="22"/>
                <w:u w:val="none"/>
                <w:lang w:val="en"/>
              </w:rPr>
              <w:t>9</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eastAsia="宋体" w:cs="宋体"/>
                <w:i w:val="0"/>
                <w:iCs w:val="0"/>
                <w:color w:val="000000"/>
                <w:kern w:val="0"/>
                <w:sz w:val="22"/>
                <w:szCs w:val="22"/>
                <w:u w:val="none"/>
                <w:lang w:val="en-US" w:eastAsia="zh-CN" w:bidi="ar"/>
              </w:rPr>
              <w:t>FK0</w:t>
            </w:r>
            <w:r>
              <w:rPr>
                <w:rFonts w:hint="default" w:ascii="宋体" w:hAnsi="宋体" w:cs="宋体"/>
                <w:i w:val="0"/>
                <w:iCs w:val="0"/>
                <w:color w:val="000000"/>
                <w:kern w:val="0"/>
                <w:sz w:val="22"/>
                <w:szCs w:val="22"/>
                <w:u w:val="none"/>
                <w:lang w:val="en" w:eastAsia="zh-CN" w:bidi="ar"/>
              </w:rPr>
              <w:t>09</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重症医学科医师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临床医学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高等医学院校毕业，具有临床类别执业医师资格证书，具有重症或急诊专业住院医师规范化培训合格证书（或住院医师规范化培训结业考核成绩合格证明）。</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 w:eastAsia="zh-CN" w:bidi="ar"/>
              </w:rPr>
              <w:t>0</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eastAsia="宋体" w:cs="宋体"/>
                <w:i w:val="0"/>
                <w:iCs w:val="0"/>
                <w:color w:val="000000"/>
                <w:kern w:val="0"/>
                <w:sz w:val="22"/>
                <w:szCs w:val="22"/>
                <w:u w:val="none"/>
                <w:lang w:val="en-US" w:eastAsia="zh-CN" w:bidi="ar"/>
              </w:rPr>
              <w:t>FK01</w:t>
            </w:r>
            <w:r>
              <w:rPr>
                <w:rFonts w:hint="default" w:ascii="宋体" w:hAnsi="宋体" w:cs="宋体"/>
                <w:i w:val="0"/>
                <w:iCs w:val="0"/>
                <w:color w:val="000000"/>
                <w:kern w:val="0"/>
                <w:sz w:val="22"/>
                <w:szCs w:val="22"/>
                <w:u w:val="none"/>
                <w:lang w:val="en" w:eastAsia="zh-CN" w:bidi="ar"/>
              </w:rPr>
              <w:t>0</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影像科医师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影像医学与核医学、放射医学、临床医学、医学影像学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高等医学院校毕业，医学学士。具有住院医师规范化培训合格证书或住院医师规范化培训结业考核成绩合格证明。</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 w:eastAsia="zh-CN" w:bidi="ar"/>
              </w:rPr>
              <w:t>1</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eastAsia="宋体" w:cs="宋体"/>
                <w:i w:val="0"/>
                <w:iCs w:val="0"/>
                <w:color w:val="000000"/>
                <w:kern w:val="0"/>
                <w:sz w:val="22"/>
                <w:szCs w:val="22"/>
                <w:u w:val="none"/>
                <w:lang w:val="en-US" w:eastAsia="zh-CN" w:bidi="ar"/>
              </w:rPr>
              <w:t>FK01</w:t>
            </w:r>
            <w:r>
              <w:rPr>
                <w:rFonts w:hint="default" w:ascii="宋体" w:hAnsi="宋体" w:cs="宋体"/>
                <w:i w:val="0"/>
                <w:iCs w:val="0"/>
                <w:color w:val="000000"/>
                <w:kern w:val="0"/>
                <w:sz w:val="22"/>
                <w:szCs w:val="22"/>
                <w:u w:val="none"/>
                <w:lang w:val="en" w:eastAsia="zh-CN" w:bidi="ar"/>
              </w:rPr>
              <w:t>1</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心电图医师</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医学影像学</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高等医学院校2022、2023、2024年应届毕业生。</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jc w:val="center"/>
        </w:trPr>
        <w:tc>
          <w:tcPr>
            <w:tcW w:w="1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cs="宋体"/>
                <w:i w:val="0"/>
                <w:iCs w:val="0"/>
                <w:color w:val="000000"/>
                <w:kern w:val="0"/>
                <w:sz w:val="22"/>
                <w:szCs w:val="22"/>
                <w:u w:val="none"/>
                <w:lang w:val="en-US" w:eastAsia="zh-CN" w:bidi="ar"/>
              </w:rPr>
              <w:t>1</w:t>
            </w:r>
            <w:r>
              <w:rPr>
                <w:rFonts w:hint="default" w:ascii="宋体" w:hAnsi="宋体" w:cs="宋体"/>
                <w:i w:val="0"/>
                <w:iCs w:val="0"/>
                <w:color w:val="000000"/>
                <w:kern w:val="0"/>
                <w:sz w:val="22"/>
                <w:szCs w:val="22"/>
                <w:u w:val="none"/>
                <w:lang w:val="en" w:eastAsia="zh-CN" w:bidi="ar"/>
              </w:rPr>
              <w:t>2</w:t>
            </w:r>
          </w:p>
        </w:tc>
        <w:tc>
          <w:tcPr>
            <w:tcW w:w="4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福建省福州肺科医院（福建省福州结核病防治院）</w:t>
            </w:r>
          </w:p>
        </w:tc>
        <w:tc>
          <w:tcPr>
            <w:tcW w:w="1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财政拨补</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
              </w:rPr>
            </w:pPr>
            <w:r>
              <w:rPr>
                <w:rFonts w:hint="eastAsia" w:ascii="宋体" w:hAnsi="宋体" w:eastAsia="宋体" w:cs="宋体"/>
                <w:i w:val="0"/>
                <w:iCs w:val="0"/>
                <w:color w:val="000000"/>
                <w:kern w:val="0"/>
                <w:sz w:val="22"/>
                <w:szCs w:val="22"/>
                <w:u w:val="none"/>
                <w:lang w:val="en-US" w:eastAsia="zh-CN" w:bidi="ar"/>
              </w:rPr>
              <w:t>FK01</w:t>
            </w:r>
            <w:r>
              <w:rPr>
                <w:rFonts w:hint="default" w:ascii="宋体" w:hAnsi="宋体" w:cs="宋体"/>
                <w:i w:val="0"/>
                <w:iCs w:val="0"/>
                <w:color w:val="000000"/>
                <w:kern w:val="0"/>
                <w:sz w:val="22"/>
                <w:szCs w:val="22"/>
                <w:u w:val="none"/>
                <w:lang w:val="en" w:eastAsia="zh-CN" w:bidi="ar"/>
              </w:rPr>
              <w:t>2</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临床护理</w:t>
            </w:r>
          </w:p>
        </w:tc>
        <w:tc>
          <w:tcPr>
            <w:tcW w:w="1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专技</w:t>
            </w:r>
          </w:p>
        </w:tc>
        <w:tc>
          <w:tcPr>
            <w:tcW w:w="1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30周岁及以下</w:t>
            </w:r>
          </w:p>
        </w:tc>
        <w:tc>
          <w:tcPr>
            <w:tcW w:w="28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本科及以上</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不限</w:t>
            </w:r>
          </w:p>
        </w:tc>
        <w:tc>
          <w:tcPr>
            <w:tcW w:w="26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学士及以上学位</w:t>
            </w:r>
          </w:p>
        </w:tc>
        <w:tc>
          <w:tcPr>
            <w:tcW w:w="7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护理学类</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高等医学院校毕业。</w:t>
            </w:r>
          </w:p>
        </w:tc>
        <w:tc>
          <w:tcPr>
            <w:tcW w:w="4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笔试占50%，面试占50%</w:t>
            </w:r>
          </w:p>
        </w:tc>
        <w:tc>
          <w:tcPr>
            <w:tcW w:w="4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聘用后，与单位签订聘用合同，需在本单位服务满5年。</w:t>
            </w:r>
          </w:p>
        </w:tc>
      </w:tr>
    </w:tbl>
    <w:p>
      <w:pPr>
        <w:jc w:val="left"/>
      </w:pPr>
    </w:p>
    <w:p/>
    <w:sectPr>
      <w:pgSz w:w="16838" w:h="11906" w:orient="landscape"/>
      <w:pgMar w:top="612" w:right="1440" w:bottom="612" w:left="144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ZGM1YTQ2ZmYzMDZmYTgzN2VhNjljOGMwMjNmZDAifQ=="/>
  </w:docVars>
  <w:rsids>
    <w:rsidRoot w:val="0BAC44BB"/>
    <w:rsid w:val="0BAC44BB"/>
    <w:rsid w:val="7FEFB0BA"/>
    <w:rsid w:val="8DFD63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